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A4" w:rsidRDefault="006E785A" w:rsidP="006E78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E785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6E785A">
        <w:rPr>
          <w:rFonts w:ascii="Arial" w:hAnsi="Arial" w:cs="Arial"/>
          <w:bCs/>
          <w:i/>
          <w:spacing w:val="-3"/>
          <w:sz w:val="22"/>
          <w:szCs w:val="22"/>
        </w:rPr>
        <w:t>Workers’ Compensation and Rehabilitation Act 2003</w:t>
      </w:r>
      <w:r w:rsidRPr="006E785A">
        <w:rPr>
          <w:rFonts w:ascii="Arial" w:hAnsi="Arial" w:cs="Arial"/>
          <w:bCs/>
          <w:spacing w:val="-3"/>
          <w:sz w:val="22"/>
          <w:szCs w:val="22"/>
        </w:rPr>
        <w:t xml:space="preserve"> (the Act) establishes the position of Chief Executive Officer (CEO) of WorkCover Queensland</w:t>
      </w:r>
      <w:r w:rsidR="0047406D">
        <w:rPr>
          <w:rFonts w:ascii="Arial" w:hAnsi="Arial" w:cs="Arial"/>
          <w:bCs/>
          <w:spacing w:val="-3"/>
          <w:sz w:val="22"/>
          <w:szCs w:val="22"/>
        </w:rPr>
        <w:t xml:space="preserve"> and Executive O</w:t>
      </w:r>
      <w:r w:rsidR="00136A0D">
        <w:rPr>
          <w:rFonts w:ascii="Arial" w:hAnsi="Arial" w:cs="Arial"/>
          <w:bCs/>
          <w:spacing w:val="-3"/>
          <w:sz w:val="22"/>
          <w:szCs w:val="22"/>
        </w:rPr>
        <w:t>fficer, WorkCover Employing Office.  The same person can hold both positions concurrently</w:t>
      </w:r>
      <w:r w:rsidRPr="006E785A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6E785A" w:rsidRPr="006E785A" w:rsidRDefault="006E785A" w:rsidP="006E78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785A">
        <w:rPr>
          <w:rFonts w:ascii="Arial" w:hAnsi="Arial" w:cs="Arial"/>
          <w:bCs/>
          <w:spacing w:val="-3"/>
          <w:sz w:val="22"/>
          <w:szCs w:val="22"/>
        </w:rPr>
        <w:t>The Act allows for the appointment of the CEO for a term of not more than five years, with reappointment allowed.</w:t>
      </w:r>
    </w:p>
    <w:p w:rsidR="0012612F" w:rsidRPr="0047406D" w:rsidRDefault="00094025" w:rsidP="0012612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36A0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5D4EEA" w:rsidRPr="00136A0D">
        <w:rPr>
          <w:rFonts w:ascii="Arial" w:hAnsi="Arial" w:cs="Arial"/>
          <w:sz w:val="22"/>
          <w:szCs w:val="22"/>
          <w:u w:val="single"/>
        </w:rPr>
        <w:t>endorsed</w:t>
      </w:r>
      <w:r w:rsidR="000D2459">
        <w:rPr>
          <w:rFonts w:ascii="Arial" w:hAnsi="Arial" w:cs="Arial"/>
          <w:sz w:val="22"/>
          <w:szCs w:val="22"/>
        </w:rPr>
        <w:t xml:space="preserve"> that Mr Bruce Watson be recomme</w:t>
      </w:r>
      <w:r w:rsidR="0047406D">
        <w:rPr>
          <w:rFonts w:ascii="Arial" w:hAnsi="Arial" w:cs="Arial"/>
          <w:sz w:val="22"/>
          <w:szCs w:val="22"/>
        </w:rPr>
        <w:t>nded to the Governor in Council</w:t>
      </w:r>
      <w:r w:rsidR="000D2459">
        <w:rPr>
          <w:rFonts w:ascii="Arial" w:hAnsi="Arial" w:cs="Arial"/>
          <w:sz w:val="22"/>
          <w:szCs w:val="22"/>
        </w:rPr>
        <w:t xml:space="preserve"> for appointment as</w:t>
      </w:r>
      <w:r w:rsidR="006E785A" w:rsidRPr="006E785A">
        <w:rPr>
          <w:rFonts w:ascii="Arial" w:hAnsi="Arial" w:cs="Arial"/>
          <w:sz w:val="22"/>
          <w:szCs w:val="22"/>
        </w:rPr>
        <w:t xml:space="preserve"> Chief Executive Officer of WorkCover Queensland </w:t>
      </w:r>
      <w:r w:rsidR="0012612F">
        <w:rPr>
          <w:rFonts w:ascii="Arial" w:hAnsi="Arial" w:cs="Arial"/>
          <w:sz w:val="22"/>
          <w:szCs w:val="22"/>
        </w:rPr>
        <w:t xml:space="preserve">and Executive </w:t>
      </w:r>
      <w:r w:rsidR="000030A4">
        <w:rPr>
          <w:rFonts w:ascii="Arial" w:hAnsi="Arial" w:cs="Arial"/>
          <w:sz w:val="22"/>
          <w:szCs w:val="22"/>
        </w:rPr>
        <w:t>O</w:t>
      </w:r>
      <w:r w:rsidR="0012612F">
        <w:rPr>
          <w:rFonts w:ascii="Arial" w:hAnsi="Arial" w:cs="Arial"/>
          <w:sz w:val="22"/>
          <w:szCs w:val="22"/>
        </w:rPr>
        <w:t xml:space="preserve">fficer, WorkCover </w:t>
      </w:r>
      <w:r w:rsidR="0047406D">
        <w:rPr>
          <w:rFonts w:ascii="Arial" w:hAnsi="Arial" w:cs="Arial"/>
          <w:sz w:val="22"/>
          <w:szCs w:val="22"/>
        </w:rPr>
        <w:t xml:space="preserve">Employing </w:t>
      </w:r>
      <w:r w:rsidR="0012612F">
        <w:rPr>
          <w:rFonts w:ascii="Arial" w:hAnsi="Arial" w:cs="Arial"/>
          <w:sz w:val="22"/>
          <w:szCs w:val="22"/>
        </w:rPr>
        <w:t xml:space="preserve">Office </w:t>
      </w:r>
      <w:r w:rsidR="006E785A" w:rsidRPr="006E785A">
        <w:rPr>
          <w:rFonts w:ascii="Arial" w:hAnsi="Arial" w:cs="Arial"/>
          <w:sz w:val="22"/>
          <w:szCs w:val="22"/>
        </w:rPr>
        <w:t>for a term of three years commencing from 1</w:t>
      </w:r>
      <w:r w:rsidR="0047406D">
        <w:rPr>
          <w:rFonts w:ascii="Arial" w:hAnsi="Arial" w:cs="Arial"/>
          <w:sz w:val="22"/>
          <w:szCs w:val="22"/>
        </w:rPr>
        <w:t xml:space="preserve"> </w:t>
      </w:r>
      <w:r w:rsidR="006E785A" w:rsidRPr="006E785A">
        <w:rPr>
          <w:rFonts w:ascii="Arial" w:hAnsi="Arial" w:cs="Arial"/>
          <w:sz w:val="22"/>
          <w:szCs w:val="22"/>
        </w:rPr>
        <w:t>January 2017</w:t>
      </w:r>
      <w:r w:rsidR="006E785A">
        <w:rPr>
          <w:rFonts w:ascii="Arial" w:hAnsi="Arial" w:cs="Arial"/>
          <w:sz w:val="22"/>
          <w:szCs w:val="22"/>
        </w:rPr>
        <w:t>.</w:t>
      </w:r>
    </w:p>
    <w:p w:rsidR="0047406D" w:rsidRPr="0047406D" w:rsidRDefault="0047406D" w:rsidP="0047406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47406D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7406D" w:rsidRPr="004574A3" w:rsidRDefault="0047406D" w:rsidP="0047406D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47406D" w:rsidRPr="004574A3" w:rsidSect="004574A3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C1" w:rsidRDefault="001643C1" w:rsidP="00D6589B">
      <w:r>
        <w:separator/>
      </w:r>
    </w:p>
  </w:endnote>
  <w:endnote w:type="continuationSeparator" w:id="0">
    <w:p w:rsidR="001643C1" w:rsidRDefault="001643C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C1" w:rsidRDefault="001643C1" w:rsidP="00D6589B">
      <w:r>
        <w:separator/>
      </w:r>
    </w:p>
  </w:footnote>
  <w:footnote w:type="continuationSeparator" w:id="0">
    <w:p w:rsidR="001643C1" w:rsidRDefault="001643C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A3" w:rsidRPr="00937A4A" w:rsidRDefault="004574A3" w:rsidP="004574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4574A3" w:rsidRPr="00937A4A" w:rsidRDefault="004574A3" w:rsidP="004574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4574A3" w:rsidRPr="00937A4A" w:rsidRDefault="004574A3" w:rsidP="004574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2016</w:t>
    </w:r>
  </w:p>
  <w:p w:rsidR="004574A3" w:rsidRDefault="004574A3" w:rsidP="004574A3">
    <w:pPr>
      <w:keepLines/>
      <w:spacing w:before="240"/>
      <w:rPr>
        <w:rFonts w:ascii="Arial" w:hAnsi="Arial" w:cs="Arial"/>
        <w:b/>
        <w:sz w:val="22"/>
        <w:szCs w:val="22"/>
        <w:u w:val="single"/>
      </w:rPr>
    </w:pPr>
    <w:r w:rsidRPr="006E785A">
      <w:rPr>
        <w:rFonts w:ascii="Arial" w:hAnsi="Arial" w:cs="Arial"/>
        <w:b/>
        <w:sz w:val="22"/>
        <w:szCs w:val="22"/>
        <w:u w:val="single"/>
      </w:rPr>
      <w:t>Appointment of the Chief Executive Officer of WorkCover Queensland</w:t>
    </w:r>
    <w:r w:rsidR="000030A4">
      <w:rPr>
        <w:rFonts w:ascii="Arial" w:hAnsi="Arial" w:cs="Arial"/>
        <w:b/>
        <w:sz w:val="22"/>
        <w:szCs w:val="22"/>
        <w:u w:val="single"/>
      </w:rPr>
      <w:t xml:space="preserve"> and </w:t>
    </w:r>
    <w:r w:rsidR="0047406D" w:rsidRPr="0047406D">
      <w:rPr>
        <w:rFonts w:ascii="Arial" w:hAnsi="Arial" w:cs="Arial"/>
        <w:b/>
        <w:bCs/>
        <w:sz w:val="22"/>
        <w:szCs w:val="22"/>
        <w:u w:val="single"/>
      </w:rPr>
      <w:t xml:space="preserve">Executive Officer, </w:t>
    </w:r>
    <w:r w:rsidR="000030A4">
      <w:rPr>
        <w:rFonts w:ascii="Arial" w:hAnsi="Arial" w:cs="Arial"/>
        <w:b/>
        <w:sz w:val="22"/>
        <w:szCs w:val="22"/>
        <w:u w:val="single"/>
      </w:rPr>
      <w:t>WorkCover Employing Office</w:t>
    </w:r>
  </w:p>
  <w:p w:rsidR="004574A3" w:rsidRDefault="004574A3" w:rsidP="0047406D">
    <w:pPr>
      <w:pStyle w:val="Header"/>
      <w:spacing w:before="120"/>
      <w:rPr>
        <w:rFonts w:ascii="Arial" w:hAnsi="Arial" w:cs="Arial"/>
        <w:sz w:val="22"/>
        <w:szCs w:val="22"/>
      </w:rPr>
    </w:pPr>
    <w:r w:rsidRPr="006D4A8E">
      <w:rPr>
        <w:rFonts w:ascii="Arial" w:hAnsi="Arial" w:cs="Arial"/>
        <w:b/>
        <w:sz w:val="22"/>
        <w:szCs w:val="22"/>
        <w:u w:val="single"/>
      </w:rPr>
      <w:t>Minister for Employment and Industrial Relations</w:t>
    </w:r>
    <w:r>
      <w:rPr>
        <w:rFonts w:ascii="Arial" w:hAnsi="Arial" w:cs="Arial"/>
        <w:b/>
        <w:sz w:val="22"/>
        <w:szCs w:val="22"/>
        <w:u w:val="single"/>
      </w:rPr>
      <w:t xml:space="preserve">, </w:t>
    </w:r>
    <w:r w:rsidRPr="006D4A8E">
      <w:rPr>
        <w:rFonts w:ascii="Arial" w:hAnsi="Arial" w:cs="Arial"/>
        <w:b/>
        <w:sz w:val="22"/>
        <w:szCs w:val="22"/>
        <w:u w:val="single"/>
      </w:rPr>
      <w:t>Minister for Racing</w:t>
    </w:r>
    <w:r>
      <w:rPr>
        <w:rFonts w:ascii="Arial" w:hAnsi="Arial" w:cs="Arial"/>
        <w:b/>
        <w:sz w:val="22"/>
        <w:szCs w:val="22"/>
        <w:u w:val="single"/>
      </w:rPr>
      <w:t xml:space="preserve"> and </w:t>
    </w:r>
    <w:r w:rsidRPr="006D4A8E">
      <w:rPr>
        <w:rFonts w:ascii="Arial" w:hAnsi="Arial" w:cs="Arial"/>
        <w:b/>
        <w:sz w:val="22"/>
        <w:szCs w:val="22"/>
        <w:u w:val="single"/>
      </w:rPr>
      <w:t>Minister for Multicultural Affairs</w:t>
    </w:r>
  </w:p>
  <w:p w:rsidR="004574A3" w:rsidRDefault="004574A3" w:rsidP="004574A3">
    <w:pPr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EEE"/>
    <w:multiLevelType w:val="hybridMultilevel"/>
    <w:tmpl w:val="70224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30A4"/>
    <w:rsid w:val="0000598A"/>
    <w:rsid w:val="00035DDF"/>
    <w:rsid w:val="000366BD"/>
    <w:rsid w:val="00037EA1"/>
    <w:rsid w:val="00043407"/>
    <w:rsid w:val="00050ED1"/>
    <w:rsid w:val="00080F8F"/>
    <w:rsid w:val="00094025"/>
    <w:rsid w:val="000B1D52"/>
    <w:rsid w:val="000C10FD"/>
    <w:rsid w:val="000C7260"/>
    <w:rsid w:val="000D2459"/>
    <w:rsid w:val="000F36EA"/>
    <w:rsid w:val="0012612F"/>
    <w:rsid w:val="001351E4"/>
    <w:rsid w:val="00136A0D"/>
    <w:rsid w:val="00154C65"/>
    <w:rsid w:val="001643C1"/>
    <w:rsid w:val="00174963"/>
    <w:rsid w:val="00197D71"/>
    <w:rsid w:val="001A06C0"/>
    <w:rsid w:val="001E209B"/>
    <w:rsid w:val="00204855"/>
    <w:rsid w:val="002704DE"/>
    <w:rsid w:val="00403A38"/>
    <w:rsid w:val="00430D2E"/>
    <w:rsid w:val="00442BC3"/>
    <w:rsid w:val="004574A3"/>
    <w:rsid w:val="0047406D"/>
    <w:rsid w:val="0047634C"/>
    <w:rsid w:val="004F40CC"/>
    <w:rsid w:val="00501C66"/>
    <w:rsid w:val="00520027"/>
    <w:rsid w:val="00557F3A"/>
    <w:rsid w:val="00582320"/>
    <w:rsid w:val="005D4EEA"/>
    <w:rsid w:val="006462CE"/>
    <w:rsid w:val="0065544F"/>
    <w:rsid w:val="00663A4B"/>
    <w:rsid w:val="006E38DA"/>
    <w:rsid w:val="006E785A"/>
    <w:rsid w:val="00732E22"/>
    <w:rsid w:val="00762359"/>
    <w:rsid w:val="00766FC7"/>
    <w:rsid w:val="00775ABE"/>
    <w:rsid w:val="00782EE4"/>
    <w:rsid w:val="007D5E26"/>
    <w:rsid w:val="008502DC"/>
    <w:rsid w:val="00855A50"/>
    <w:rsid w:val="008B7DE8"/>
    <w:rsid w:val="008C495A"/>
    <w:rsid w:val="008F44CD"/>
    <w:rsid w:val="008F7865"/>
    <w:rsid w:val="0091737C"/>
    <w:rsid w:val="00927908"/>
    <w:rsid w:val="00983D15"/>
    <w:rsid w:val="00A203D0"/>
    <w:rsid w:val="00A527A5"/>
    <w:rsid w:val="00AB262C"/>
    <w:rsid w:val="00AD08E9"/>
    <w:rsid w:val="00B351BB"/>
    <w:rsid w:val="00BD6D83"/>
    <w:rsid w:val="00BF3F5D"/>
    <w:rsid w:val="00C07656"/>
    <w:rsid w:val="00C32E05"/>
    <w:rsid w:val="00C828D7"/>
    <w:rsid w:val="00CD058C"/>
    <w:rsid w:val="00CF0D8A"/>
    <w:rsid w:val="00D26836"/>
    <w:rsid w:val="00D433E5"/>
    <w:rsid w:val="00D6589B"/>
    <w:rsid w:val="00D75134"/>
    <w:rsid w:val="00E519B3"/>
    <w:rsid w:val="00EC5418"/>
    <w:rsid w:val="00F431CE"/>
    <w:rsid w:val="00F56ED6"/>
    <w:rsid w:val="00F8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D4EEA"/>
    <w:pPr>
      <w:widowControl w:val="0"/>
      <w:autoSpaceDE w:val="0"/>
      <w:autoSpaceDN w:val="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QTTSignificantMatter xmlns="72d8744d-2c47-46f4-9bdd-407e14137c3c">false</QTTSignificantMatter>
    <Nexus_ReadOnly xmlns="72d8744d-2c47-46f4-9bdd-407e14137c3c" xsi:nil="true"/>
    <Nexus_MetadataSummary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6" ma:contentTypeDescription="QTT document content type to be used in active sites" ma:contentTypeScope="" ma:versionID="a2fe581874879caa9ab4a09435322399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targetNamespace="http://schemas.microsoft.com/office/2006/metadata/properties" ma:root="true" ma:fieldsID="fa11a1c764b0ce9f8cb4388751eb2fb2" ns2:_="" ns3:_="">
    <xsd:import namespace="http://schemas.microsoft.com/Sharepoint/v3"/>
    <xsd:import namespace="72d8744d-2c47-46f4-9bdd-407e14137c3c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TTSignificantM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TTSignificantMatter" ma:index="15" nillable="true" ma:displayName="Significant matter" ma:default="0" ma:description="Tick if the item is of major significance to the state" ma:internalName="QTTSignificantMatt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0139-8A1D-400F-8BAD-FF0C2FFA5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0BD27-AA4B-43BE-BC44-4E6FF01EBFCE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F5DAB2-4021-4940-8C9D-FFA182F83C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B547A2-A454-43F7-9344-038196061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62BF86-0758-4D40-96E7-20AB6FFA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550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</CharactersWithSpaces>
  <SharedDoc>false</SharedDoc>
  <HyperlinkBase>https://www.cabinet.qld.gov.au/documents/2016/Nov/ApptWC/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2017-02-14T06:17:00Z</cp:lastPrinted>
  <dcterms:created xsi:type="dcterms:W3CDTF">2017-10-25T01:51:00Z</dcterms:created>
  <dcterms:modified xsi:type="dcterms:W3CDTF">2018-03-06T01:39:00Z</dcterms:modified>
  <cp:category>Significant_Appointments,Workers_Compensation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0x010100C7BD08439FA548A39DD6F4EEA9A4DD920028A0CA45A385418C914557FFC286F13E004EB8CA558F2C6042A832EDA2471880AF</vt:lpwstr>
  </property>
  <property fmtid="{D5CDD505-2E9C-101B-9397-08002B2CF9AE}" pid="4" name="_dlc_DocIdItemGuid">
    <vt:lpwstr>9f2ba39a-70d9-43e0-907d-08788fd571b7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WebId">
    <vt:lpwstr>{91bdefb8-0d65-4ccd-aa84-73bfa87f031c}</vt:lpwstr>
  </property>
  <property fmtid="{D5CDD505-2E9C-101B-9397-08002B2CF9AE}" pid="7" name="RecordPoint_ActiveItemSiteId">
    <vt:lpwstr>{f29e4956-d8cc-4968-b023-b21d1091687a}</vt:lpwstr>
  </property>
  <property fmtid="{D5CDD505-2E9C-101B-9397-08002B2CF9AE}" pid="8" name="RecordPoint_ActiveItemListId">
    <vt:lpwstr>{95ee723f-7e30-47a4-b556-fd4bfa065a81}</vt:lpwstr>
  </property>
  <property fmtid="{D5CDD505-2E9C-101B-9397-08002B2CF9AE}" pid="9" name="RecordPoint_ActiveItemUniqueId">
    <vt:lpwstr>{9f2ba39a-70d9-43e0-907d-08788fd571b7}</vt:lpwstr>
  </property>
  <property fmtid="{D5CDD505-2E9C-101B-9397-08002B2CF9AE}" pid="10" name="RecordPoint_RecordNumberSubmitted">
    <vt:lpwstr>R0000379302</vt:lpwstr>
  </property>
  <property fmtid="{D5CDD505-2E9C-101B-9397-08002B2CF9AE}" pid="11" name="RecordPoint_SubmissionCompleted">
    <vt:lpwstr>2017-02-15T04:22:36.5117360+10:00</vt:lpwstr>
  </property>
  <property fmtid="{D5CDD505-2E9C-101B-9397-08002B2CF9AE}" pid="12" name="_docset_NoMedatataSyncRequired">
    <vt:lpwstr>False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_dlc_DocId">
    <vt:lpwstr>BUSNCLLO-74-78</vt:lpwstr>
  </property>
  <property fmtid="{D5CDD505-2E9C-101B-9397-08002B2CF9AE}" pid="17" name="_dlc_DocIdUrl">
    <vt:lpwstr>https://nexus.treasury.qld.gov.au/business/cabinet-services/dpc-reporting/_layouts/15/DocIdRedir.aspx?ID=BUSNCLLO-74-78, BUSNCLLO-74-78</vt:lpwstr>
  </property>
</Properties>
</file>